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408D7" w14:textId="73669C83" w:rsidR="00A368AB" w:rsidRPr="001F7F99" w:rsidRDefault="001F7F99" w:rsidP="001F7F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061 Reconnaître l</w:t>
      </w:r>
      <w:r w:rsidR="006F201C">
        <w:rPr>
          <w:rFonts w:ascii="Arial" w:hAnsi="Arial"/>
          <w:b/>
          <w:sz w:val="20"/>
        </w:rPr>
        <w:t>e crime d</w:t>
      </w:r>
      <w:r w:rsidR="00E36FF1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écocide pour protéger la nature</w:t>
      </w:r>
    </w:p>
    <w:p w14:paraId="5E5787A5" w14:textId="1D378CB6" w:rsidR="00A368AB" w:rsidRPr="001F7F99" w:rsidRDefault="00A368AB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510D65" w14:textId="6627D082" w:rsidR="001F7F99" w:rsidRDefault="432F96B2" w:rsidP="001F7F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INQUIET de constater que, pendant la Décennie des Nations Unies pour la restauration écologique, le droit pénal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n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 pas empêché </w:t>
      </w:r>
      <w:r w:rsidR="001F440D">
        <w:rPr>
          <w:rFonts w:ascii="Arial" w:hAnsi="Arial"/>
          <w:sz w:val="20"/>
        </w:rPr>
        <w:t>l</w:t>
      </w:r>
      <w:r w:rsidR="00E36FF1">
        <w:rPr>
          <w:rFonts w:ascii="Arial" w:hAnsi="Arial"/>
          <w:sz w:val="20"/>
        </w:rPr>
        <w:t>’</w:t>
      </w:r>
      <w:r w:rsidR="001F440D">
        <w:rPr>
          <w:rFonts w:ascii="Arial" w:hAnsi="Arial"/>
          <w:sz w:val="20"/>
        </w:rPr>
        <w:t>i</w:t>
      </w:r>
      <w:r>
        <w:rPr>
          <w:rFonts w:ascii="Arial" w:hAnsi="Arial"/>
          <w:sz w:val="20"/>
        </w:rPr>
        <w:t>ntensification de l</w:t>
      </w:r>
      <w:r w:rsidR="001F440D">
        <w:rPr>
          <w:rFonts w:ascii="Arial" w:hAnsi="Arial"/>
          <w:sz w:val="20"/>
        </w:rPr>
        <w:t xml:space="preserve">a très importante </w:t>
      </w:r>
      <w:r>
        <w:rPr>
          <w:rFonts w:ascii="Arial" w:hAnsi="Arial"/>
          <w:sz w:val="20"/>
        </w:rPr>
        <w:t>dégradation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 ;</w:t>
      </w:r>
    </w:p>
    <w:p w14:paraId="14AE26A6" w14:textId="77777777" w:rsidR="0014251B" w:rsidRDefault="0014251B" w:rsidP="001F7F99">
      <w:pPr>
        <w:spacing w:after="0" w:line="240" w:lineRule="auto"/>
        <w:rPr>
          <w:rFonts w:ascii="Arial" w:hAnsi="Arial"/>
          <w:sz w:val="20"/>
        </w:rPr>
      </w:pPr>
    </w:p>
    <w:p w14:paraId="6F525B8E" w14:textId="1A1F6F44" w:rsidR="0014251B" w:rsidRDefault="432F96B2" w:rsidP="001F7F99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RAPPELANT que la Résolution 7.035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</w:t>
      </w:r>
      <w:r>
        <w:rPr>
          <w:rFonts w:ascii="Arial" w:hAnsi="Arial"/>
          <w:i/>
          <w:sz w:val="20"/>
        </w:rPr>
        <w:t>Promouvoir le leadership de l</w:t>
      </w:r>
      <w:r w:rsidR="00E36FF1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UICN dans la mise en œuvre de la Décennie des Nations Unies sur la restauration des écosystèmes 2021</w:t>
      </w:r>
      <w:r w:rsidR="001F440D">
        <w:rPr>
          <w:rFonts w:ascii="Arial" w:hAnsi="Arial"/>
          <w:i/>
          <w:sz w:val="20"/>
        </w:rPr>
        <w:t>-</w:t>
      </w:r>
      <w:r>
        <w:rPr>
          <w:rFonts w:ascii="Arial" w:hAnsi="Arial"/>
          <w:i/>
          <w:sz w:val="20"/>
        </w:rPr>
        <w:t>2030</w:t>
      </w:r>
      <w:r>
        <w:rPr>
          <w:rFonts w:ascii="Arial" w:hAnsi="Arial"/>
          <w:sz w:val="20"/>
        </w:rPr>
        <w:t xml:space="preserve"> (Marseille, 2020) encourageait tous les Membres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 à « prendre des mesures audacieuses » pour </w:t>
      </w:r>
      <w:r w:rsidR="00091862">
        <w:rPr>
          <w:rFonts w:ascii="Arial" w:hAnsi="Arial"/>
          <w:sz w:val="20"/>
        </w:rPr>
        <w:t xml:space="preserve">intensifier les mesures visant à </w:t>
      </w:r>
      <w:r>
        <w:rPr>
          <w:rFonts w:ascii="Arial" w:hAnsi="Arial"/>
          <w:sz w:val="20"/>
        </w:rPr>
        <w:t xml:space="preserve">faire cesser la dégradation des écosystèmes </w:t>
      </w:r>
      <w:r w:rsidR="00091862">
        <w:rPr>
          <w:rFonts w:ascii="Arial" w:hAnsi="Arial"/>
          <w:sz w:val="20"/>
        </w:rPr>
        <w:t>et à inverser la tendance</w:t>
      </w:r>
      <w:r>
        <w:rPr>
          <w:rFonts w:ascii="Arial" w:hAnsi="Arial"/>
          <w:sz w:val="20"/>
        </w:rPr>
        <w:t> ;</w:t>
      </w:r>
    </w:p>
    <w:p w14:paraId="19C79962" w14:textId="458F5703" w:rsidR="001F7F99" w:rsidRDefault="001F7F99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01D0E4" w14:textId="2400D305" w:rsidR="0014251B" w:rsidRDefault="001F7F99" w:rsidP="001F7F99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RAPPELANT ÉGALEMENT les recommandations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concernant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utilisation du droit pénal pour protéger la nature, en particulier la Résolution 7.038 </w:t>
      </w:r>
      <w:r>
        <w:rPr>
          <w:rFonts w:ascii="Arial" w:hAnsi="Arial"/>
          <w:i/>
          <w:sz w:val="20"/>
        </w:rPr>
        <w:t>Traiter la criminalité organisée ayant un impact sur l</w:t>
      </w:r>
      <w:r w:rsidR="00E36FF1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environnement comme une infraction grave</w:t>
      </w:r>
      <w:r>
        <w:rPr>
          <w:rFonts w:ascii="Arial" w:hAnsi="Arial"/>
          <w:sz w:val="20"/>
        </w:rPr>
        <w:t xml:space="preserve"> (Marseille, 2020), la Résolution 6.070 </w:t>
      </w:r>
      <w:r>
        <w:rPr>
          <w:rFonts w:ascii="Arial" w:hAnsi="Arial"/>
          <w:i/>
          <w:sz w:val="20"/>
        </w:rPr>
        <w:t>Criminalité environnementale</w:t>
      </w:r>
      <w:r>
        <w:rPr>
          <w:rFonts w:ascii="Arial" w:hAnsi="Arial"/>
          <w:sz w:val="20"/>
        </w:rPr>
        <w:t xml:space="preserve"> (Hawai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i, 2016), la Résolution</w:t>
      </w:r>
      <w:r w:rsidR="001F440D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6.076 </w:t>
      </w:r>
      <w:r>
        <w:rPr>
          <w:rFonts w:ascii="Arial" w:hAnsi="Arial"/>
          <w:i/>
          <w:sz w:val="20"/>
        </w:rPr>
        <w:t>Améliorer les outils de lutte contre les crimes environnementaux</w:t>
      </w:r>
      <w:r>
        <w:rPr>
          <w:rFonts w:ascii="Arial" w:hAnsi="Arial"/>
          <w:sz w:val="20"/>
        </w:rPr>
        <w:t xml:space="preserve"> (Hawai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i, 2016) et la Résolution</w:t>
      </w:r>
      <w:r w:rsidR="001F440D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4.097 </w:t>
      </w:r>
      <w:r>
        <w:rPr>
          <w:rFonts w:ascii="Arial" w:hAnsi="Arial"/>
          <w:i/>
          <w:sz w:val="20"/>
        </w:rPr>
        <w:t>Responsabilité et mécanismes de compensation en cas de crimes contre l</w:t>
      </w:r>
      <w:r w:rsidR="00E36FF1">
        <w:rPr>
          <w:rFonts w:ascii="Arial" w:hAnsi="Arial"/>
          <w:i/>
          <w:sz w:val="20"/>
        </w:rPr>
        <w:t>’</w:t>
      </w:r>
      <w:r>
        <w:rPr>
          <w:rFonts w:ascii="Arial" w:hAnsi="Arial"/>
          <w:i/>
          <w:sz w:val="20"/>
        </w:rPr>
        <w:t>environnement commis en temps de conflits armés</w:t>
      </w:r>
      <w:r>
        <w:rPr>
          <w:rFonts w:ascii="Arial" w:hAnsi="Arial"/>
          <w:sz w:val="20"/>
        </w:rPr>
        <w:t xml:space="preserve"> (Barcelone, 2008) ;</w:t>
      </w:r>
    </w:p>
    <w:p w14:paraId="453CBF47" w14:textId="77777777" w:rsidR="00E36FF1" w:rsidRDefault="00E36FF1" w:rsidP="001F7F99">
      <w:pPr>
        <w:spacing w:after="0" w:line="240" w:lineRule="auto"/>
        <w:rPr>
          <w:rFonts w:ascii="Arial" w:hAnsi="Arial"/>
          <w:sz w:val="20"/>
        </w:rPr>
      </w:pPr>
    </w:p>
    <w:p w14:paraId="4682E654" w14:textId="048C05CD" w:rsidR="00E36FF1" w:rsidRDefault="00E36FF1" w:rsidP="001F7F99">
      <w:pPr>
        <w:spacing w:after="0" w:line="240" w:lineRule="auto"/>
        <w:rPr>
          <w:rFonts w:ascii="Arial" w:hAnsi="Arial"/>
          <w:sz w:val="20"/>
        </w:rPr>
      </w:pPr>
      <w:r w:rsidRPr="00E36FF1">
        <w:rPr>
          <w:rFonts w:ascii="Arial" w:hAnsi="Arial"/>
          <w:sz w:val="20"/>
        </w:rPr>
        <w:t xml:space="preserve">CONSCIENT que </w:t>
      </w:r>
      <w:r w:rsidR="007C1D04">
        <w:rPr>
          <w:rFonts w:ascii="Arial" w:hAnsi="Arial"/>
          <w:sz w:val="20"/>
        </w:rPr>
        <w:t>les crimes qui touchent l’</w:t>
      </w:r>
      <w:r w:rsidRPr="00E36FF1">
        <w:rPr>
          <w:rFonts w:ascii="Arial" w:hAnsi="Arial"/>
          <w:sz w:val="20"/>
        </w:rPr>
        <w:t>environnement</w:t>
      </w:r>
      <w:r>
        <w:rPr>
          <w:rFonts w:ascii="Arial" w:hAnsi="Arial"/>
          <w:sz w:val="20"/>
        </w:rPr>
        <w:t xml:space="preserve"> peu</w:t>
      </w:r>
      <w:r w:rsidR="00CD7913">
        <w:rPr>
          <w:rFonts w:ascii="Arial" w:hAnsi="Arial"/>
          <w:sz w:val="20"/>
        </w:rPr>
        <w:t>ven</w:t>
      </w:r>
      <w:r w:rsidRPr="00E36FF1">
        <w:rPr>
          <w:rFonts w:ascii="Arial" w:hAnsi="Arial"/>
          <w:sz w:val="20"/>
        </w:rPr>
        <w:t>t gravement affecter la géodiversité de la planète</w:t>
      </w:r>
      <w:r w:rsidR="00091862">
        <w:rPr>
          <w:rFonts w:ascii="Arial" w:hAnsi="Arial"/>
          <w:sz w:val="20"/>
        </w:rPr>
        <w:t xml:space="preserve"> et </w:t>
      </w:r>
      <w:r w:rsidRPr="00E36FF1">
        <w:rPr>
          <w:rFonts w:ascii="Arial" w:hAnsi="Arial"/>
          <w:sz w:val="20"/>
        </w:rPr>
        <w:t>ses processus géologiques et entraîner la perte irréparable de son patrimoine géologique ;</w:t>
      </w:r>
    </w:p>
    <w:p w14:paraId="5BACC68C" w14:textId="14B781F0" w:rsidR="001F7F99" w:rsidRDefault="001F7F99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8C1D79" w14:textId="32E8AD76" w:rsidR="0014251B" w:rsidRDefault="00E36FF1" w:rsidP="001F7F99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NOTANT</w:t>
      </w:r>
      <w:r w:rsidR="432F96B2">
        <w:rPr>
          <w:rFonts w:ascii="Arial" w:hAnsi="Arial"/>
          <w:sz w:val="20"/>
        </w:rPr>
        <w:t xml:space="preserve"> le rapport du Groupe d</w:t>
      </w:r>
      <w:r>
        <w:rPr>
          <w:rFonts w:ascii="Arial" w:hAnsi="Arial"/>
          <w:sz w:val="20"/>
        </w:rPr>
        <w:t>’</w:t>
      </w:r>
      <w:r w:rsidR="432F96B2">
        <w:rPr>
          <w:rFonts w:ascii="Arial" w:hAnsi="Arial"/>
          <w:sz w:val="20"/>
        </w:rPr>
        <w:t>experts indépendants pour la définition juridique de l</w:t>
      </w:r>
      <w:r>
        <w:rPr>
          <w:rFonts w:ascii="Arial" w:hAnsi="Arial"/>
          <w:sz w:val="20"/>
        </w:rPr>
        <w:t>’</w:t>
      </w:r>
      <w:r w:rsidR="432F96B2">
        <w:rPr>
          <w:rFonts w:ascii="Arial" w:hAnsi="Arial"/>
          <w:sz w:val="20"/>
        </w:rPr>
        <w:t>écocide (juin</w:t>
      </w:r>
      <w:r w:rsidR="001F440D">
        <w:rPr>
          <w:rFonts w:ascii="Arial" w:hAnsi="Arial"/>
          <w:sz w:val="20"/>
        </w:rPr>
        <w:t> </w:t>
      </w:r>
      <w:r w:rsidR="432F96B2">
        <w:rPr>
          <w:rFonts w:ascii="Arial" w:hAnsi="Arial"/>
          <w:sz w:val="20"/>
        </w:rPr>
        <w:t xml:space="preserve">2021, Fondation Stop Ecocide), </w:t>
      </w:r>
      <w:bookmarkStart w:id="0" w:name="_Hlk195174566"/>
      <w:r w:rsidR="432F96B2">
        <w:rPr>
          <w:rFonts w:ascii="Arial" w:hAnsi="Arial"/>
          <w:sz w:val="20"/>
        </w:rPr>
        <w:t>qui précise que le terme « </w:t>
      </w:r>
      <w:r w:rsidR="00091862">
        <w:rPr>
          <w:rFonts w:ascii="Arial" w:hAnsi="Arial"/>
          <w:sz w:val="20"/>
        </w:rPr>
        <w:t>é</w:t>
      </w:r>
      <w:r w:rsidR="00174D83">
        <w:rPr>
          <w:rFonts w:ascii="Arial" w:hAnsi="Arial"/>
          <w:sz w:val="20"/>
        </w:rPr>
        <w:t>cocide »</w:t>
      </w:r>
      <w:r w:rsidR="00D91498">
        <w:rPr>
          <w:rFonts w:ascii="Arial" w:hAnsi="Arial"/>
          <w:sz w:val="20"/>
        </w:rPr>
        <w:t xml:space="preserve"> </w:t>
      </w:r>
      <w:r w:rsidR="00174D83">
        <w:rPr>
          <w:rFonts w:ascii="Arial" w:hAnsi="Arial"/>
          <w:sz w:val="20"/>
        </w:rPr>
        <w:t>désigne</w:t>
      </w:r>
      <w:r w:rsidR="432F96B2">
        <w:rPr>
          <w:rFonts w:ascii="Arial" w:hAnsi="Arial"/>
          <w:sz w:val="20"/>
        </w:rPr>
        <w:t xml:space="preserve"> </w:t>
      </w:r>
      <w:r w:rsidR="00174D83">
        <w:rPr>
          <w:rFonts w:ascii="Arial" w:hAnsi="Arial"/>
          <w:sz w:val="20"/>
        </w:rPr>
        <w:t>« </w:t>
      </w:r>
      <w:r w:rsidR="432F96B2">
        <w:rPr>
          <w:rFonts w:ascii="Arial" w:hAnsi="Arial"/>
          <w:sz w:val="20"/>
        </w:rPr>
        <w:t xml:space="preserve">des actes illicites ou arbitraires commis en connaissance de la </w:t>
      </w:r>
      <w:r w:rsidR="001F440D">
        <w:rPr>
          <w:rFonts w:ascii="Arial" w:hAnsi="Arial"/>
          <w:sz w:val="20"/>
        </w:rPr>
        <w:t>réelle</w:t>
      </w:r>
      <w:r w:rsidR="432F96B2">
        <w:rPr>
          <w:rFonts w:ascii="Arial" w:hAnsi="Arial"/>
          <w:sz w:val="20"/>
        </w:rPr>
        <w:t xml:space="preserve"> </w:t>
      </w:r>
      <w:r w:rsidR="001F440D">
        <w:rPr>
          <w:rFonts w:ascii="Arial" w:hAnsi="Arial"/>
          <w:sz w:val="20"/>
        </w:rPr>
        <w:t>probabilité</w:t>
      </w:r>
      <w:r w:rsidR="432F96B2">
        <w:rPr>
          <w:rFonts w:ascii="Arial" w:hAnsi="Arial"/>
          <w:sz w:val="20"/>
        </w:rPr>
        <w:t>́ que ces actes causent à l</w:t>
      </w:r>
      <w:r>
        <w:rPr>
          <w:rFonts w:ascii="Arial" w:hAnsi="Arial"/>
          <w:sz w:val="20"/>
        </w:rPr>
        <w:t>’</w:t>
      </w:r>
      <w:r w:rsidR="432F96B2">
        <w:rPr>
          <w:rFonts w:ascii="Arial" w:hAnsi="Arial"/>
          <w:sz w:val="20"/>
        </w:rPr>
        <w:t xml:space="preserve">environnement des dommages graves qui soient </w:t>
      </w:r>
      <w:r w:rsidR="001F440D">
        <w:rPr>
          <w:rFonts w:ascii="Arial" w:hAnsi="Arial"/>
          <w:sz w:val="20"/>
        </w:rPr>
        <w:t>étendus</w:t>
      </w:r>
      <w:r w:rsidR="432F96B2">
        <w:rPr>
          <w:rFonts w:ascii="Arial" w:hAnsi="Arial"/>
          <w:sz w:val="20"/>
        </w:rPr>
        <w:t xml:space="preserve"> ou durable</w:t>
      </w:r>
      <w:r w:rsidR="002641AC">
        <w:rPr>
          <w:rFonts w:ascii="Arial" w:hAnsi="Arial"/>
          <w:sz w:val="20"/>
        </w:rPr>
        <w:t>s »</w:t>
      </w:r>
      <w:r w:rsidR="432F96B2">
        <w:rPr>
          <w:rFonts w:ascii="Arial" w:hAnsi="Arial"/>
          <w:sz w:val="20"/>
        </w:rPr>
        <w:t> ;</w:t>
      </w:r>
    </w:p>
    <w:p w14:paraId="6C8DDA45" w14:textId="7E53683F" w:rsidR="001F7F99" w:rsidRDefault="001F7F99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bookmarkEnd w:id="0"/>
    <w:p w14:paraId="1FDAD4C8" w14:textId="437D246A" w:rsidR="0014251B" w:rsidRDefault="432F96B2" w:rsidP="001F7F99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RECONNAISSANT que 15 États ont déjà érigé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écocide en infraction pénale</w:t>
      </w:r>
      <w:r w:rsidR="001F440D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</w:t>
      </w:r>
    </w:p>
    <w:p w14:paraId="758DF01D" w14:textId="2921B634" w:rsidR="001F7F99" w:rsidRDefault="001F7F99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F672B6" w14:textId="6629905B" w:rsidR="0014251B" w:rsidRDefault="432F96B2" w:rsidP="001F7F99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SE FÉLICITANT</w:t>
      </w:r>
      <w:r w:rsidR="00091862">
        <w:rPr>
          <w:rFonts w:ascii="Arial" w:hAnsi="Arial"/>
          <w:sz w:val="20"/>
        </w:rPr>
        <w:t xml:space="preserve"> de l’adoption par</w:t>
      </w:r>
      <w:r>
        <w:rPr>
          <w:rFonts w:ascii="Arial" w:hAnsi="Arial"/>
          <w:sz w:val="20"/>
        </w:rPr>
        <w:t xml:space="preserve"> les États membres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Union européenne (UE) </w:t>
      </w:r>
      <w:r w:rsidR="00091862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</w:t>
      </w:r>
      <w:r w:rsidR="001F440D">
        <w:rPr>
          <w:rFonts w:ascii="Arial" w:hAnsi="Arial"/>
          <w:sz w:val="20"/>
        </w:rPr>
        <w:t>l</w:t>
      </w:r>
      <w:r w:rsidR="00E36FF1">
        <w:rPr>
          <w:rFonts w:ascii="Arial" w:hAnsi="Arial"/>
          <w:sz w:val="20"/>
        </w:rPr>
        <w:t>’</w:t>
      </w:r>
      <w:r w:rsidR="001F440D">
        <w:rPr>
          <w:rFonts w:ascii="Arial" w:hAnsi="Arial"/>
          <w:sz w:val="20"/>
        </w:rPr>
        <w:t xml:space="preserve">Art. 3.3) de </w:t>
      </w:r>
      <w:r>
        <w:rPr>
          <w:rFonts w:ascii="Arial" w:hAnsi="Arial"/>
          <w:sz w:val="20"/>
        </w:rPr>
        <w:t xml:space="preserve">la </w:t>
      </w:r>
      <w:r w:rsidR="00B001CA"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>irective révisée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UE relative</w:t>
      </w:r>
      <w:r w:rsidR="00B001CA">
        <w:rPr>
          <w:rFonts w:ascii="Arial" w:hAnsi="Arial"/>
          <w:sz w:val="20"/>
        </w:rPr>
        <w:t xml:space="preserve"> </w:t>
      </w:r>
      <w:r w:rsidR="00B001CA" w:rsidRPr="00B001CA">
        <w:rPr>
          <w:rFonts w:ascii="Arial" w:hAnsi="Arial"/>
          <w:sz w:val="20"/>
        </w:rPr>
        <w:t xml:space="preserve">à la protection de l’environnement par le droit pénal </w:t>
      </w:r>
      <w:r w:rsidR="001F440D">
        <w:rPr>
          <w:rFonts w:ascii="Arial" w:hAnsi="Arial"/>
          <w:sz w:val="20"/>
        </w:rPr>
        <w:t>(</w:t>
      </w:r>
      <w:r>
        <w:rPr>
          <w:rFonts w:ascii="Arial" w:hAnsi="Arial"/>
          <w:sz w:val="20"/>
        </w:rPr>
        <w:t>2024</w:t>
      </w:r>
      <w:r w:rsidR="001F440D">
        <w:rPr>
          <w:rFonts w:ascii="Arial" w:hAnsi="Arial"/>
          <w:sz w:val="20"/>
        </w:rPr>
        <w:t>)</w:t>
      </w:r>
      <w:r>
        <w:rPr>
          <w:rFonts w:ascii="Arial" w:hAnsi="Arial"/>
          <w:sz w:val="20"/>
        </w:rPr>
        <w:t>, en vertu duquel les États membres veillent à ce que les infractions pénales constituent des infractions pénales qualifiées « si un tel comportement cause : a) la destruction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 écosystème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une taille considérable ou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une valeur environnementale considérable ou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 habitat</w:t>
      </w:r>
      <w:r w:rsidR="006F201C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au sein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 site protégé ; ou b) des dommages étendus et substantiels qui sont soit irréversibles soit durables à la qualité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air, du sol ou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eau »</w:t>
      </w:r>
      <w:r w:rsidR="006F201C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; et</w:t>
      </w:r>
    </w:p>
    <w:p w14:paraId="7523847D" w14:textId="449B9CB0" w:rsidR="001F7F99" w:rsidRDefault="001F7F99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D447275" w14:textId="4D9B5EAD" w:rsidR="432F96B2" w:rsidRDefault="432F96B2" w:rsidP="001F7F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PRENANT </w:t>
      </w:r>
      <w:r w:rsidR="008B14F4">
        <w:rPr>
          <w:rFonts w:ascii="Arial" w:hAnsi="Arial"/>
          <w:sz w:val="20"/>
        </w:rPr>
        <w:t>NO</w:t>
      </w:r>
      <w:r>
        <w:rPr>
          <w:rFonts w:ascii="Arial" w:hAnsi="Arial"/>
          <w:sz w:val="20"/>
        </w:rPr>
        <w:t>TE de la proposition soumise par Fidji, Samoa et Vanuatu à la Cour pénale internationale en septembre</w:t>
      </w:r>
      <w:r w:rsidR="006F201C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2024, visant à modifier le Statut de la Cour pénale internationale afin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y inscrire un nouveau crime, à savoir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écocide</w:t>
      </w:r>
      <w:r w:rsidR="00B001CA">
        <w:rPr>
          <w:rFonts w:ascii="Arial" w:hAnsi="Arial"/>
          <w:sz w:val="20"/>
        </w:rPr>
        <w:t xml:space="preserve">, </w:t>
      </w:r>
      <w:r w:rsidR="00B001CA" w:rsidRPr="00B001CA">
        <w:rPr>
          <w:rFonts w:ascii="Arial" w:hAnsi="Arial"/>
          <w:sz w:val="20"/>
        </w:rPr>
        <w:t xml:space="preserve">qui reprend </w:t>
      </w:r>
      <w:r w:rsidR="00C940A9">
        <w:rPr>
          <w:rFonts w:ascii="Arial" w:hAnsi="Arial"/>
          <w:sz w:val="20"/>
        </w:rPr>
        <w:t>le libellé</w:t>
      </w:r>
      <w:r w:rsidR="00B001CA" w:rsidRPr="00B001CA">
        <w:rPr>
          <w:rFonts w:ascii="Arial" w:hAnsi="Arial"/>
          <w:sz w:val="20"/>
        </w:rPr>
        <w:t xml:space="preserve"> de la définition </w:t>
      </w:r>
      <w:r w:rsidR="00C940A9">
        <w:rPr>
          <w:rFonts w:ascii="Arial" w:hAnsi="Arial"/>
          <w:sz w:val="20"/>
        </w:rPr>
        <w:t>donnée par</w:t>
      </w:r>
      <w:r w:rsidR="00B001CA" w:rsidRPr="00B001CA">
        <w:rPr>
          <w:rFonts w:ascii="Arial" w:hAnsi="Arial"/>
          <w:sz w:val="20"/>
        </w:rPr>
        <w:t xml:space="preserve"> Groupe d'experts indépendants </w:t>
      </w:r>
      <w:r w:rsidR="00C940A9">
        <w:rPr>
          <w:rFonts w:ascii="Arial" w:hAnsi="Arial"/>
          <w:sz w:val="20"/>
        </w:rPr>
        <w:t xml:space="preserve">en </w:t>
      </w:r>
      <w:r w:rsidR="00B001CA" w:rsidRPr="00B001CA">
        <w:rPr>
          <w:rFonts w:ascii="Arial" w:hAnsi="Arial"/>
          <w:sz w:val="20"/>
        </w:rPr>
        <w:t>2021 ;</w:t>
      </w:r>
    </w:p>
    <w:p w14:paraId="5E16CE59" w14:textId="77777777" w:rsidR="001F7F99" w:rsidRPr="001F7F99" w:rsidRDefault="001F7F99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B68B3B" w14:textId="30687472" w:rsidR="001F7F99" w:rsidRPr="004D53D7" w:rsidRDefault="001F7F99" w:rsidP="001F7F9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E36FF1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 Dhabi, Émirats arabes unis :</w:t>
      </w:r>
    </w:p>
    <w:p w14:paraId="7836DD5E" w14:textId="26717DA7" w:rsidR="432F96B2" w:rsidRPr="001F7F99" w:rsidRDefault="432F96B2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4F62EE" w14:textId="4434E5B5" w:rsidR="00BE6DD2" w:rsidRDefault="00BE6DD2" w:rsidP="00BE6DD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1. DÉCLARE que les actes illicites ou arbitraires commis en connaissance de la </w:t>
      </w:r>
      <w:r w:rsidR="006F201C">
        <w:rPr>
          <w:rFonts w:ascii="Arial" w:hAnsi="Arial"/>
          <w:sz w:val="20"/>
        </w:rPr>
        <w:t>réelle</w:t>
      </w:r>
      <w:r>
        <w:rPr>
          <w:rFonts w:ascii="Arial" w:hAnsi="Arial"/>
          <w:sz w:val="20"/>
        </w:rPr>
        <w:t xml:space="preserve"> </w:t>
      </w:r>
      <w:r w:rsidR="006F201C">
        <w:rPr>
          <w:rFonts w:ascii="Arial" w:hAnsi="Arial"/>
          <w:sz w:val="20"/>
        </w:rPr>
        <w:t>probabilité</w:t>
      </w:r>
      <w:r>
        <w:rPr>
          <w:rFonts w:ascii="Arial" w:hAnsi="Arial"/>
          <w:sz w:val="20"/>
        </w:rPr>
        <w:t>́ que ces actes causent à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environnement des dommages graves qui soient </w:t>
      </w:r>
      <w:r w:rsidR="006F201C">
        <w:rPr>
          <w:rFonts w:ascii="Arial" w:hAnsi="Arial"/>
          <w:sz w:val="20"/>
        </w:rPr>
        <w:t>étendus</w:t>
      </w:r>
      <w:r>
        <w:rPr>
          <w:rFonts w:ascii="Arial" w:hAnsi="Arial"/>
          <w:sz w:val="20"/>
        </w:rPr>
        <w:t xml:space="preserve"> ou durables</w:t>
      </w:r>
      <w:r w:rsidR="006F201C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d</w:t>
      </w:r>
      <w:r w:rsidR="006F201C">
        <w:rPr>
          <w:rFonts w:ascii="Arial" w:hAnsi="Arial"/>
          <w:sz w:val="20"/>
        </w:rPr>
        <w:t>oi</w:t>
      </w:r>
      <w:r>
        <w:rPr>
          <w:rFonts w:ascii="Arial" w:hAnsi="Arial"/>
          <w:sz w:val="20"/>
        </w:rPr>
        <w:t xml:space="preserve">vent </w:t>
      </w:r>
      <w:r w:rsidR="00B05E40">
        <w:rPr>
          <w:rFonts w:ascii="Arial" w:hAnsi="Arial"/>
          <w:sz w:val="20"/>
        </w:rPr>
        <w:t>faire l’objet de poursuites</w:t>
      </w:r>
      <w:r>
        <w:rPr>
          <w:rFonts w:ascii="Arial" w:hAnsi="Arial"/>
          <w:sz w:val="20"/>
        </w:rPr>
        <w:t xml:space="preserve"> à titre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écocide en vertu aussi bien du droit national que du droit international</w:t>
      </w:r>
      <w:r w:rsidR="0014251B">
        <w:rPr>
          <w:rFonts w:ascii="Arial" w:hAnsi="Arial"/>
          <w:sz w:val="20"/>
        </w:rPr>
        <w:t>.</w:t>
      </w:r>
    </w:p>
    <w:p w14:paraId="705F07C5" w14:textId="77777777" w:rsidR="0014251B" w:rsidRDefault="0014251B" w:rsidP="00BE6DD2">
      <w:pPr>
        <w:spacing w:after="0" w:line="240" w:lineRule="auto"/>
        <w:rPr>
          <w:rFonts w:ascii="Arial" w:hAnsi="Arial"/>
          <w:sz w:val="20"/>
        </w:rPr>
      </w:pPr>
    </w:p>
    <w:p w14:paraId="29699095" w14:textId="5925B781" w:rsidR="00BE6DD2" w:rsidRDefault="00BE6DD2" w:rsidP="00BE6DD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2. DEMANDE à la Commission mondiale du droit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environnement (CMDE)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étudier la portée et le champ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application du crime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écocide et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évaluer par quels moyens </w:t>
      </w:r>
      <w:r w:rsidR="00B05E40">
        <w:rPr>
          <w:rFonts w:ascii="Arial" w:hAnsi="Arial"/>
          <w:sz w:val="20"/>
        </w:rPr>
        <w:t>le fait d’engager des poursuites pour</w:t>
      </w:r>
      <w:r>
        <w:rPr>
          <w:rFonts w:ascii="Arial" w:hAnsi="Arial"/>
          <w:sz w:val="20"/>
        </w:rPr>
        <w:t xml:space="preserve"> ce</w:t>
      </w:r>
      <w:r w:rsidR="00B05E40">
        <w:rPr>
          <w:rFonts w:ascii="Arial" w:hAnsi="Arial"/>
          <w:sz w:val="20"/>
        </w:rPr>
        <w:t xml:space="preserve"> type de</w:t>
      </w:r>
      <w:r>
        <w:rPr>
          <w:rFonts w:ascii="Arial" w:hAnsi="Arial"/>
          <w:sz w:val="20"/>
        </w:rPr>
        <w:t xml:space="preserve"> crime pourrait aider à la restauration et au rétablissement des écosystèmes, </w:t>
      </w:r>
      <w:r w:rsidR="00E36FF1" w:rsidRPr="00E36FF1">
        <w:rPr>
          <w:rFonts w:ascii="Arial" w:hAnsi="Arial"/>
          <w:sz w:val="20"/>
        </w:rPr>
        <w:t>et éviter la perte de la géodiversité et de son patrimoine géologique</w:t>
      </w:r>
      <w:r w:rsidR="00B05E40">
        <w:rPr>
          <w:rFonts w:ascii="Arial" w:hAnsi="Arial"/>
          <w:sz w:val="20"/>
        </w:rPr>
        <w:t>,</w:t>
      </w:r>
      <w:r w:rsidR="00E36FF1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</w:t>
      </w:r>
      <w:r w:rsidR="00972AC5">
        <w:rPr>
          <w:rFonts w:ascii="Arial" w:hAnsi="Arial"/>
          <w:sz w:val="20"/>
        </w:rPr>
        <w:t>n se r</w:t>
      </w:r>
      <w:r w:rsidR="00972AC5" w:rsidRPr="00972AC5">
        <w:rPr>
          <w:rFonts w:ascii="Arial" w:hAnsi="Arial"/>
          <w:sz w:val="20"/>
        </w:rPr>
        <w:t>é</w:t>
      </w:r>
      <w:r w:rsidR="00972AC5">
        <w:rPr>
          <w:rFonts w:ascii="Arial" w:hAnsi="Arial"/>
          <w:sz w:val="20"/>
        </w:rPr>
        <w:t xml:space="preserve">férant </w:t>
      </w:r>
      <w:r>
        <w:rPr>
          <w:rFonts w:ascii="Arial" w:hAnsi="Arial"/>
          <w:sz w:val="20"/>
        </w:rPr>
        <w:t>particuli</w:t>
      </w:r>
      <w:r w:rsidR="00972AC5">
        <w:rPr>
          <w:rFonts w:ascii="Arial" w:hAnsi="Arial"/>
          <w:sz w:val="20"/>
        </w:rPr>
        <w:t>è</w:t>
      </w:r>
      <w:r>
        <w:rPr>
          <w:rFonts w:ascii="Arial" w:hAnsi="Arial"/>
          <w:sz w:val="20"/>
        </w:rPr>
        <w:t>r</w:t>
      </w:r>
      <w:r w:rsidR="00972AC5">
        <w:rPr>
          <w:rFonts w:ascii="Arial" w:hAnsi="Arial"/>
          <w:sz w:val="20"/>
        </w:rPr>
        <w:t>ement</w:t>
      </w:r>
      <w:r>
        <w:rPr>
          <w:rFonts w:ascii="Arial" w:hAnsi="Arial"/>
          <w:sz w:val="20"/>
        </w:rPr>
        <w:t xml:space="preserve"> aux systèmes de droit pénal des pays en développement</w:t>
      </w:r>
      <w:r w:rsidR="0032423C">
        <w:rPr>
          <w:rFonts w:ascii="Arial" w:hAnsi="Arial"/>
          <w:sz w:val="20"/>
        </w:rPr>
        <w:t xml:space="preserve"> et en menant des consultations inclusives</w:t>
      </w:r>
      <w:r w:rsidR="0014251B">
        <w:rPr>
          <w:rFonts w:ascii="Arial" w:hAnsi="Arial"/>
          <w:sz w:val="20"/>
        </w:rPr>
        <w:t>.</w:t>
      </w:r>
    </w:p>
    <w:p w14:paraId="4EB1A6AC" w14:textId="4EE4A93D" w:rsidR="0014251B" w:rsidRDefault="0014251B" w:rsidP="0032423C">
      <w:pPr>
        <w:spacing w:after="0" w:line="240" w:lineRule="auto"/>
        <w:rPr>
          <w:rFonts w:ascii="Arial" w:hAnsi="Arial"/>
          <w:sz w:val="20"/>
        </w:rPr>
      </w:pPr>
    </w:p>
    <w:p w14:paraId="37F363C5" w14:textId="6EE4C01F" w:rsidR="00BE6DD2" w:rsidRDefault="00BE6DD2" w:rsidP="00BE6DD2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lastRenderedPageBreak/>
        <w:t>3. DEMANDE au Directeur général de communiquer le rapport de la CMDE sur le crime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écocide susmentionné </w:t>
      </w:r>
      <w:r w:rsidR="006F201C">
        <w:rPr>
          <w:rFonts w:ascii="Arial" w:hAnsi="Arial"/>
          <w:sz w:val="20"/>
        </w:rPr>
        <w:t>aux</w:t>
      </w:r>
      <w:r>
        <w:rPr>
          <w:rFonts w:ascii="Arial" w:hAnsi="Arial"/>
          <w:sz w:val="20"/>
        </w:rPr>
        <w:t xml:space="preserve"> Membres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UICN, au plus tard un an avant le Congrès mondial de la nature de 2029</w:t>
      </w:r>
      <w:r w:rsidR="0014251B">
        <w:rPr>
          <w:rFonts w:ascii="Arial" w:hAnsi="Arial"/>
          <w:sz w:val="20"/>
        </w:rPr>
        <w:t>.</w:t>
      </w:r>
    </w:p>
    <w:p w14:paraId="0F475D3A" w14:textId="77777777" w:rsidR="00BE6DD2" w:rsidRDefault="00BE6DD2" w:rsidP="00BE6DD2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7FCC9B5" w14:textId="72857263" w:rsidR="00BE6DD2" w:rsidRDefault="00BE6DD2" w:rsidP="001F7F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4. DEMANDE au Conseil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UICN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apporter un soutien financier et administratif à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établissement de ce rapport sur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écocide par l</w:t>
      </w:r>
      <w:r w:rsidR="006F201C"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 xml:space="preserve"> CMDE</w:t>
      </w:r>
      <w:r w:rsidR="0014251B">
        <w:rPr>
          <w:rFonts w:ascii="Arial" w:hAnsi="Arial"/>
          <w:sz w:val="20"/>
        </w:rPr>
        <w:t>.</w:t>
      </w:r>
    </w:p>
    <w:p w14:paraId="0DD92D42" w14:textId="77777777" w:rsidR="0014251B" w:rsidRDefault="0014251B" w:rsidP="001F7F99">
      <w:pPr>
        <w:spacing w:after="0" w:line="240" w:lineRule="auto"/>
        <w:rPr>
          <w:rFonts w:ascii="Arial" w:hAnsi="Arial"/>
          <w:sz w:val="20"/>
        </w:rPr>
      </w:pPr>
    </w:p>
    <w:p w14:paraId="6B7DE1E0" w14:textId="12F5EE08" w:rsidR="00BE6DD2" w:rsidRDefault="00BE6DD2" w:rsidP="001F7F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5. FÉLICITE les États qui ont instauré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écocide en infraction pénale dans leur droit national</w:t>
      </w:r>
      <w:r w:rsidR="0014251B">
        <w:rPr>
          <w:rFonts w:ascii="Arial" w:hAnsi="Arial"/>
          <w:sz w:val="20"/>
        </w:rPr>
        <w:t>.</w:t>
      </w:r>
    </w:p>
    <w:p w14:paraId="57D6FBE6" w14:textId="77777777" w:rsidR="0014251B" w:rsidRDefault="0014251B" w:rsidP="001F7F99">
      <w:pPr>
        <w:spacing w:after="0" w:line="240" w:lineRule="auto"/>
        <w:rPr>
          <w:rFonts w:ascii="Arial" w:hAnsi="Arial"/>
          <w:sz w:val="20"/>
        </w:rPr>
      </w:pPr>
    </w:p>
    <w:p w14:paraId="4BBD751A" w14:textId="40261F73" w:rsidR="00BE6DD2" w:rsidRDefault="432F96B2" w:rsidP="001F7F9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6. INVITE tous les États à envisager d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adopter des lois instaurant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écocide en infraction pénale dans leur droit national</w:t>
      </w:r>
      <w:r w:rsidR="0014251B">
        <w:rPr>
          <w:rFonts w:ascii="Arial" w:hAnsi="Arial"/>
          <w:sz w:val="20"/>
        </w:rPr>
        <w:t>.</w:t>
      </w:r>
    </w:p>
    <w:p w14:paraId="54FE3FE3" w14:textId="77777777" w:rsidR="0014251B" w:rsidRDefault="0014251B" w:rsidP="001F7F99">
      <w:pPr>
        <w:spacing w:after="0" w:line="240" w:lineRule="auto"/>
        <w:rPr>
          <w:rFonts w:ascii="Arial" w:hAnsi="Arial"/>
          <w:sz w:val="20"/>
        </w:rPr>
      </w:pPr>
    </w:p>
    <w:p w14:paraId="42AC1BE4" w14:textId="353F0E46" w:rsidR="002028BA" w:rsidRDefault="432F96B2" w:rsidP="007C1D04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7. RECOMMANDE aux États </w:t>
      </w:r>
      <w:r w:rsidR="006F201C">
        <w:rPr>
          <w:rFonts w:ascii="Arial" w:hAnsi="Arial"/>
          <w:sz w:val="20"/>
        </w:rPr>
        <w:t>P</w:t>
      </w:r>
      <w:r>
        <w:rPr>
          <w:rFonts w:ascii="Arial" w:hAnsi="Arial"/>
          <w:sz w:val="20"/>
        </w:rPr>
        <w:t>arties au Statut de Rome de la Cour pénale internationale d</w:t>
      </w:r>
      <w:r w:rsidR="002028BA">
        <w:rPr>
          <w:rFonts w:ascii="Arial" w:hAnsi="Arial"/>
          <w:sz w:val="20"/>
        </w:rPr>
        <w:t xml:space="preserve">’évaluer si l’expression « </w:t>
      </w:r>
      <w:r w:rsidR="002028BA" w:rsidRPr="002028BA">
        <w:rPr>
          <w:rFonts w:ascii="Arial" w:hAnsi="Arial"/>
          <w:sz w:val="20"/>
        </w:rPr>
        <w:t>dommages étendus</w:t>
      </w:r>
      <w:r w:rsidR="002028BA">
        <w:rPr>
          <w:rFonts w:ascii="Arial" w:hAnsi="Arial"/>
          <w:sz w:val="20"/>
        </w:rPr>
        <w:t xml:space="preserve">, </w:t>
      </w:r>
      <w:r w:rsidR="002028BA" w:rsidRPr="002028BA">
        <w:rPr>
          <w:rFonts w:ascii="Arial" w:hAnsi="Arial"/>
          <w:sz w:val="20"/>
        </w:rPr>
        <w:t xml:space="preserve">durables </w:t>
      </w:r>
      <w:r w:rsidR="002028BA">
        <w:rPr>
          <w:rFonts w:ascii="Arial" w:hAnsi="Arial"/>
          <w:sz w:val="20"/>
        </w:rPr>
        <w:t xml:space="preserve">et </w:t>
      </w:r>
      <w:r w:rsidR="002028BA" w:rsidRPr="002028BA">
        <w:rPr>
          <w:rFonts w:ascii="Arial" w:hAnsi="Arial"/>
          <w:sz w:val="20"/>
        </w:rPr>
        <w:t xml:space="preserve">substantiels </w:t>
      </w:r>
      <w:r w:rsidR="007C1D04">
        <w:rPr>
          <w:rFonts w:ascii="Arial" w:hAnsi="Arial"/>
          <w:sz w:val="20"/>
        </w:rPr>
        <w:t>causés au milieu</w:t>
      </w:r>
      <w:r w:rsidR="002028BA">
        <w:rPr>
          <w:rFonts w:ascii="Arial" w:hAnsi="Arial"/>
          <w:sz w:val="20"/>
        </w:rPr>
        <w:t xml:space="preserve"> naturel</w:t>
      </w:r>
      <w:r w:rsidR="007C1D04">
        <w:rPr>
          <w:rFonts w:ascii="Arial" w:hAnsi="Arial"/>
          <w:sz w:val="20"/>
        </w:rPr>
        <w:t> »,</w:t>
      </w:r>
      <w:r>
        <w:rPr>
          <w:rFonts w:ascii="Arial" w:hAnsi="Arial"/>
          <w:sz w:val="20"/>
        </w:rPr>
        <w:t xml:space="preserve"> bien que relevant des interdictions relatives aux crimes de guerre visées à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article</w:t>
      </w:r>
      <w:r w:rsidR="006F201C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>8.2. b)</w:t>
      </w:r>
      <w:r w:rsidR="006F201C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iv), </w:t>
      </w:r>
      <w:r w:rsidR="0032423C">
        <w:rPr>
          <w:rFonts w:ascii="Arial" w:hAnsi="Arial"/>
          <w:sz w:val="20"/>
        </w:rPr>
        <w:t>pourr</w:t>
      </w:r>
      <w:r>
        <w:rPr>
          <w:rFonts w:ascii="Arial" w:hAnsi="Arial"/>
          <w:sz w:val="20"/>
        </w:rPr>
        <w:t>ait être plus précisément défini</w:t>
      </w:r>
      <w:r w:rsidR="007C1D04">
        <w:rPr>
          <w:rFonts w:ascii="Arial" w:hAnsi="Arial"/>
          <w:sz w:val="20"/>
        </w:rPr>
        <w:t>e</w:t>
      </w:r>
      <w:r>
        <w:rPr>
          <w:rFonts w:ascii="Arial" w:hAnsi="Arial"/>
          <w:sz w:val="20"/>
        </w:rPr>
        <w:t xml:space="preserve"> en modifiant le Statut pour faire de l</w:t>
      </w:r>
      <w:r w:rsidR="00E36FF1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écocide un crime relevant </w:t>
      </w:r>
      <w:r w:rsidR="006F201C">
        <w:rPr>
          <w:rFonts w:ascii="Arial" w:hAnsi="Arial"/>
          <w:sz w:val="20"/>
        </w:rPr>
        <w:t>expressément</w:t>
      </w:r>
      <w:r>
        <w:rPr>
          <w:rFonts w:ascii="Arial" w:hAnsi="Arial"/>
          <w:sz w:val="20"/>
        </w:rPr>
        <w:t xml:space="preserve"> de la compétence de la Cour</w:t>
      </w:r>
      <w:r w:rsidR="007C1D04">
        <w:rPr>
          <w:rFonts w:ascii="Arial" w:hAnsi="Arial"/>
          <w:sz w:val="20"/>
        </w:rPr>
        <w:t>,</w:t>
      </w:r>
      <w:r w:rsidR="00E36FF1">
        <w:rPr>
          <w:rFonts w:ascii="Arial" w:hAnsi="Arial"/>
          <w:sz w:val="20"/>
        </w:rPr>
        <w:t xml:space="preserve"> </w:t>
      </w:r>
      <w:r w:rsidR="00E36FF1" w:rsidRPr="00E36FF1">
        <w:rPr>
          <w:rFonts w:ascii="Arial" w:hAnsi="Arial"/>
          <w:sz w:val="20"/>
        </w:rPr>
        <w:t>en temps de paix comme en temps de conflit armé</w:t>
      </w:r>
      <w:r w:rsidR="007C1D04">
        <w:rPr>
          <w:rFonts w:ascii="Arial" w:hAnsi="Arial"/>
          <w:sz w:val="20"/>
        </w:rPr>
        <w:t>.</w:t>
      </w:r>
    </w:p>
    <w:p w14:paraId="008912FF" w14:textId="77777777" w:rsidR="0014251B" w:rsidRPr="001F7F99" w:rsidRDefault="0014251B" w:rsidP="001F7F99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14251B" w:rsidRPr="001F7F9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53B8302"/>
    <w:rsid w:val="000411CD"/>
    <w:rsid w:val="00091862"/>
    <w:rsid w:val="0014251B"/>
    <w:rsid w:val="00174D83"/>
    <w:rsid w:val="001958D0"/>
    <w:rsid w:val="001D66AD"/>
    <w:rsid w:val="001F440D"/>
    <w:rsid w:val="001F7F99"/>
    <w:rsid w:val="002028BA"/>
    <w:rsid w:val="002641AC"/>
    <w:rsid w:val="0032423C"/>
    <w:rsid w:val="004D02B4"/>
    <w:rsid w:val="004E76F5"/>
    <w:rsid w:val="00611297"/>
    <w:rsid w:val="006E36B6"/>
    <w:rsid w:val="006F201C"/>
    <w:rsid w:val="0072451D"/>
    <w:rsid w:val="007849C8"/>
    <w:rsid w:val="007B5410"/>
    <w:rsid w:val="007C1D04"/>
    <w:rsid w:val="007F4040"/>
    <w:rsid w:val="008B14F4"/>
    <w:rsid w:val="008E6BD6"/>
    <w:rsid w:val="009529C4"/>
    <w:rsid w:val="00972AC5"/>
    <w:rsid w:val="009767BA"/>
    <w:rsid w:val="00A368AB"/>
    <w:rsid w:val="00B001CA"/>
    <w:rsid w:val="00B05E40"/>
    <w:rsid w:val="00B74C58"/>
    <w:rsid w:val="00B96E3C"/>
    <w:rsid w:val="00BE6DD2"/>
    <w:rsid w:val="00C224A9"/>
    <w:rsid w:val="00C42C8E"/>
    <w:rsid w:val="00C940A9"/>
    <w:rsid w:val="00CD7913"/>
    <w:rsid w:val="00D02CF1"/>
    <w:rsid w:val="00D33CBE"/>
    <w:rsid w:val="00D91498"/>
    <w:rsid w:val="00E36FF1"/>
    <w:rsid w:val="00F26BD8"/>
    <w:rsid w:val="432F96B2"/>
    <w:rsid w:val="62BEBCB8"/>
    <w:rsid w:val="653B8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3B8302"/>
  <w15:docId w15:val="{BA64EEED-3742-4A94-9FFB-1E3F24374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28BA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F7F9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E6DD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E6D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E6DD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E6DD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E6DD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55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1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60070B1-68C6-40F5-8591-7BE2FA98CF99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981A84FD-0A4C-469A-A634-B4199037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B8F040-D33B-4B20-BB68-02F5CBD61C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717</Words>
  <Characters>4093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ANNAYEV Tavus</dc:creator>
  <cp:lastModifiedBy>MURITH Deborah</cp:lastModifiedBy>
  <cp:revision>2</cp:revision>
  <dcterms:created xsi:type="dcterms:W3CDTF">2025-10-12T14:15:00Z</dcterms:created>
  <dcterms:modified xsi:type="dcterms:W3CDTF">2025-10-12T14:15:00Z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